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78A2D" w14:textId="77777777" w:rsidR="00BE6800" w:rsidRPr="003D7190" w:rsidRDefault="00BE6800" w:rsidP="003D7190">
      <w:pPr>
        <w:jc w:val="both"/>
        <w:rPr>
          <w:rFonts w:cs="Times New Roman"/>
          <w:b/>
          <w:bCs/>
          <w:szCs w:val="24"/>
          <w:lang w:val="en-US"/>
        </w:rPr>
      </w:pPr>
    </w:p>
    <w:p w14:paraId="089C9A0C" w14:textId="77777777" w:rsidR="00BE6800" w:rsidRPr="003D7190" w:rsidRDefault="00BE6800" w:rsidP="003D7190">
      <w:pPr>
        <w:jc w:val="both"/>
        <w:rPr>
          <w:rFonts w:cs="Times New Roman"/>
          <w:b/>
          <w:bCs/>
          <w:szCs w:val="24"/>
          <w:lang w:val="en-US"/>
        </w:rPr>
      </w:pPr>
    </w:p>
    <w:p w14:paraId="7ACE6C96" w14:textId="77777777" w:rsidR="00BE6800" w:rsidRPr="003D7190" w:rsidRDefault="00BE6800" w:rsidP="003D7190">
      <w:pPr>
        <w:jc w:val="both"/>
        <w:rPr>
          <w:rFonts w:cs="Times New Roman"/>
          <w:b/>
          <w:bCs/>
          <w:szCs w:val="24"/>
          <w:lang w:val="en-US"/>
        </w:rPr>
      </w:pPr>
    </w:p>
    <w:p w14:paraId="5C28B977" w14:textId="77777777" w:rsidR="00BE6800" w:rsidRPr="003D7190" w:rsidRDefault="00BE6800" w:rsidP="003D7190">
      <w:pPr>
        <w:jc w:val="both"/>
        <w:rPr>
          <w:rFonts w:cs="Times New Roman"/>
          <w:b/>
          <w:bCs/>
          <w:szCs w:val="24"/>
          <w:lang w:val="en-US"/>
        </w:rPr>
      </w:pPr>
    </w:p>
    <w:p w14:paraId="4A015109" w14:textId="4C668240" w:rsidR="001534ED" w:rsidRPr="003D7190" w:rsidRDefault="005B6BFA" w:rsidP="001534ED">
      <w:pPr>
        <w:jc w:val="center"/>
        <w:rPr>
          <w:rFonts w:cs="Times New Roman"/>
          <w:b/>
          <w:bCs/>
          <w:szCs w:val="24"/>
          <w:lang w:val="en-US"/>
        </w:rPr>
      </w:pPr>
      <w:r>
        <w:rPr>
          <w:rFonts w:cs="Times New Roman"/>
          <w:b/>
          <w:bCs/>
          <w:szCs w:val="24"/>
          <w:lang w:val="en-US"/>
        </w:rPr>
        <w:t>Group Inf</w:t>
      </w:r>
      <w:r w:rsidR="00150927">
        <w:rPr>
          <w:rFonts w:cs="Times New Roman"/>
          <w:b/>
          <w:bCs/>
          <w:szCs w:val="24"/>
          <w:lang w:val="en-US"/>
        </w:rPr>
        <w:t>luence Paper</w:t>
      </w:r>
    </w:p>
    <w:p w14:paraId="79A8B695" w14:textId="77777777" w:rsidR="00BE6800" w:rsidRPr="003D7190" w:rsidRDefault="00BE6800" w:rsidP="001B1CE5">
      <w:pPr>
        <w:jc w:val="center"/>
        <w:rPr>
          <w:rFonts w:cs="Times New Roman"/>
          <w:b/>
          <w:bCs/>
          <w:szCs w:val="24"/>
          <w:lang w:val="en-US"/>
        </w:rPr>
      </w:pPr>
    </w:p>
    <w:p w14:paraId="58717494" w14:textId="77777777" w:rsidR="00BE6800" w:rsidRPr="003D7190" w:rsidRDefault="005B6BFA" w:rsidP="001B1CE5">
      <w:pPr>
        <w:jc w:val="center"/>
        <w:rPr>
          <w:rFonts w:cs="Times New Roman"/>
          <w:szCs w:val="24"/>
          <w:lang w:val="en-US"/>
        </w:rPr>
      </w:pPr>
      <w:r w:rsidRPr="003D7190">
        <w:rPr>
          <w:rFonts w:cs="Times New Roman"/>
          <w:szCs w:val="24"/>
          <w:lang w:val="en-US"/>
        </w:rPr>
        <w:t>Author</w:t>
      </w:r>
    </w:p>
    <w:p w14:paraId="139234C0" w14:textId="77777777" w:rsidR="00BE6800" w:rsidRPr="003D7190" w:rsidRDefault="005B6BFA" w:rsidP="001B1CE5">
      <w:pPr>
        <w:jc w:val="center"/>
        <w:rPr>
          <w:rFonts w:cs="Times New Roman"/>
          <w:szCs w:val="24"/>
          <w:lang w:val="en-US"/>
        </w:rPr>
      </w:pPr>
      <w:r w:rsidRPr="003D7190">
        <w:rPr>
          <w:rFonts w:cs="Times New Roman"/>
          <w:szCs w:val="24"/>
          <w:lang w:val="en-US"/>
        </w:rPr>
        <w:t xml:space="preserve">Institutional </w:t>
      </w:r>
      <w:r w:rsidR="007B4951" w:rsidRPr="003D7190">
        <w:rPr>
          <w:rFonts w:cs="Times New Roman"/>
          <w:szCs w:val="24"/>
          <w:lang w:val="en-US"/>
        </w:rPr>
        <w:t>Affiliation</w:t>
      </w:r>
    </w:p>
    <w:p w14:paraId="6AFE5B33" w14:textId="77777777" w:rsidR="00BE6800" w:rsidRPr="003D7190" w:rsidRDefault="005B6BFA" w:rsidP="001B1CE5">
      <w:pPr>
        <w:jc w:val="center"/>
        <w:rPr>
          <w:rFonts w:cs="Times New Roman"/>
          <w:szCs w:val="24"/>
          <w:lang w:val="en-US"/>
        </w:rPr>
      </w:pPr>
      <w:r w:rsidRPr="003D7190">
        <w:rPr>
          <w:rFonts w:cs="Times New Roman"/>
          <w:szCs w:val="24"/>
          <w:lang w:val="en-US"/>
        </w:rPr>
        <w:t>Course</w:t>
      </w:r>
    </w:p>
    <w:p w14:paraId="3AFDAF3C" w14:textId="77777777" w:rsidR="00BE6800" w:rsidRPr="003D7190" w:rsidRDefault="005B6BFA" w:rsidP="001B1CE5">
      <w:pPr>
        <w:jc w:val="center"/>
        <w:rPr>
          <w:rFonts w:cs="Times New Roman"/>
          <w:szCs w:val="24"/>
          <w:lang w:val="en-US"/>
        </w:rPr>
      </w:pPr>
      <w:r w:rsidRPr="003D7190">
        <w:rPr>
          <w:rFonts w:cs="Times New Roman"/>
          <w:szCs w:val="24"/>
          <w:lang w:val="en-US"/>
        </w:rPr>
        <w:t>Instructor</w:t>
      </w:r>
    </w:p>
    <w:p w14:paraId="31386671" w14:textId="77777777" w:rsidR="002E5B60" w:rsidRPr="003D7190" w:rsidRDefault="005B6BFA" w:rsidP="001B1CE5">
      <w:pPr>
        <w:jc w:val="center"/>
        <w:rPr>
          <w:rFonts w:cs="Times New Roman"/>
          <w:szCs w:val="24"/>
          <w:lang w:val="en-US"/>
        </w:rPr>
      </w:pPr>
      <w:r w:rsidRPr="003D7190">
        <w:rPr>
          <w:rFonts w:cs="Times New Roman"/>
          <w:szCs w:val="24"/>
          <w:lang w:val="en-US"/>
        </w:rPr>
        <w:t>Due Date</w:t>
      </w:r>
    </w:p>
    <w:p w14:paraId="5BBEC821" w14:textId="77777777" w:rsidR="002E5B60" w:rsidRPr="003D7190" w:rsidRDefault="005B6BFA" w:rsidP="003D7190">
      <w:pPr>
        <w:jc w:val="both"/>
        <w:rPr>
          <w:rFonts w:cs="Times New Roman"/>
          <w:szCs w:val="24"/>
          <w:lang w:val="en-US"/>
        </w:rPr>
      </w:pPr>
      <w:r w:rsidRPr="003D7190">
        <w:rPr>
          <w:rFonts w:cs="Times New Roman"/>
          <w:szCs w:val="24"/>
          <w:lang w:val="en-US"/>
        </w:rPr>
        <w:br w:type="page"/>
      </w:r>
    </w:p>
    <w:p w14:paraId="411073FA" w14:textId="717E8B7D" w:rsidR="002E5B60" w:rsidRPr="003D7190" w:rsidRDefault="005B6BFA" w:rsidP="001B1CE5">
      <w:pPr>
        <w:jc w:val="center"/>
        <w:rPr>
          <w:rFonts w:cs="Times New Roman"/>
          <w:b/>
          <w:bCs/>
          <w:szCs w:val="24"/>
          <w:lang w:val="en-US"/>
        </w:rPr>
      </w:pPr>
      <w:r w:rsidRPr="003D7190">
        <w:rPr>
          <w:rFonts w:cs="Times New Roman"/>
          <w:b/>
          <w:bCs/>
          <w:szCs w:val="24"/>
          <w:lang w:val="en-US"/>
        </w:rPr>
        <w:t xml:space="preserve">Group Influence </w:t>
      </w:r>
      <w:r w:rsidR="00150927">
        <w:rPr>
          <w:rFonts w:cs="Times New Roman"/>
          <w:b/>
          <w:bCs/>
          <w:szCs w:val="24"/>
          <w:lang w:val="en-US"/>
        </w:rPr>
        <w:t>Paper</w:t>
      </w:r>
    </w:p>
    <w:p w14:paraId="699B427F" w14:textId="77777777" w:rsidR="000A111B" w:rsidRDefault="005B6BFA" w:rsidP="003D7190">
      <w:pPr>
        <w:ind w:firstLine="720"/>
        <w:jc w:val="both"/>
        <w:rPr>
          <w:rFonts w:cs="Times New Roman"/>
          <w:bCs/>
          <w:szCs w:val="24"/>
          <w:lang w:val="en-US"/>
        </w:rPr>
      </w:pPr>
      <w:r w:rsidRPr="000A111B">
        <w:rPr>
          <w:rFonts w:cs="Times New Roman"/>
          <w:bCs/>
          <w:szCs w:val="24"/>
          <w:lang w:val="en-US"/>
        </w:rPr>
        <w:t>There are indeed pros and cons of group influence on individual actions. This influence is valuable in the context of cohesion and performance environments; that being said, it was apparent in the aftermath of the Covid-19 flu pandemic. Some basic criteria help recognize a group: interdependency, socialization, group perception, common intent, and favoritism.</w:t>
      </w:r>
    </w:p>
    <w:p w14:paraId="4A6314EE" w14:textId="77777777" w:rsidR="000A111B" w:rsidRDefault="005B6BFA" w:rsidP="000A111B">
      <w:pPr>
        <w:ind w:firstLine="720"/>
        <w:jc w:val="both"/>
        <w:rPr>
          <w:rFonts w:cs="Times New Roman"/>
          <w:bCs/>
          <w:szCs w:val="24"/>
          <w:lang w:val="en-US"/>
        </w:rPr>
      </w:pPr>
      <w:r w:rsidRPr="000A111B">
        <w:rPr>
          <w:rFonts w:cs="Times New Roman"/>
          <w:bCs/>
          <w:szCs w:val="24"/>
          <w:lang w:val="en-US"/>
        </w:rPr>
        <w:t>Group influence is really the product of "Group behavior": refers to how individuals think and act in group situations(large or small). Individuals enter groups for a range of purposes quite often because participation meets the person's needs. Group membership generates support, sustainability and protection, loyalty, status, authority and influence, and accomplishments.</w:t>
      </w:r>
    </w:p>
    <w:p w14:paraId="2F1ED9AA" w14:textId="17647AB7" w:rsidR="00AC1790" w:rsidRDefault="005B6BFA" w:rsidP="00D85FF3">
      <w:pPr>
        <w:ind w:firstLine="720"/>
        <w:jc w:val="both"/>
        <w:rPr>
          <w:rFonts w:eastAsia="Times New Roman" w:cs="Times New Roman"/>
          <w:color w:val="373D3F"/>
          <w:szCs w:val="24"/>
          <w:shd w:val="clear" w:color="auto" w:fill="FFFFFF"/>
          <w:lang w:val="en-US"/>
        </w:rPr>
      </w:pPr>
      <w:r w:rsidRPr="00D85FF3">
        <w:rPr>
          <w:rFonts w:eastAsia="Times New Roman" w:cs="Times New Roman"/>
          <w:color w:val="373D3F"/>
          <w:szCs w:val="24"/>
          <w:shd w:val="clear" w:color="auto" w:fill="FFFFFF"/>
          <w:lang w:val="en-US"/>
        </w:rPr>
        <w:t>Some basic concerns that appeal to a group's acknowledgment include interdependence, social interaction, group perception, common purpose, and favoritism. According to interdependence, a member will rely mostly on the collective members' performance to a certain extent. As a result of social interaction, achieving a goal necessitates some verbal and nonverbal interaction among participants. Perception of a group implies that all group members must accept that they belong to it. By a common purpose, it means that all group members work together to achieve a shared objective.</w:t>
      </w:r>
      <w:r w:rsidRPr="00D85FF3">
        <w:rPr>
          <w:rFonts w:eastAsia="Times New Roman" w:cs="Times New Roman"/>
          <w:iCs/>
          <w:color w:val="373D3F"/>
          <w:szCs w:val="24"/>
          <w:bdr w:val="none" w:sz="0" w:space="0" w:color="auto" w:frame="1"/>
          <w:shd w:val="clear" w:color="auto" w:fill="FFFFFF"/>
          <w:lang w:val="en-US"/>
        </w:rPr>
        <w:t xml:space="preserve"> Favoritism infers that the same group participants appear to be favorably prejudiced and non-discriminated compared to nongroup members.</w:t>
      </w:r>
    </w:p>
    <w:p w14:paraId="69CDF715" w14:textId="30413A81" w:rsidR="00BC70FD" w:rsidRPr="00AC1790" w:rsidRDefault="005B6BFA" w:rsidP="00BC70FD">
      <w:pPr>
        <w:jc w:val="both"/>
        <w:rPr>
          <w:rFonts w:eastAsia="Times New Roman" w:cs="Times New Roman"/>
          <w:b/>
          <w:szCs w:val="24"/>
          <w:lang w:val="en-US"/>
        </w:rPr>
      </w:pPr>
      <w:r w:rsidRPr="00AC1790">
        <w:rPr>
          <w:rFonts w:eastAsia="Times New Roman" w:cs="Times New Roman"/>
          <w:b/>
          <w:szCs w:val="24"/>
          <w:lang w:val="en-US"/>
        </w:rPr>
        <w:t>Minority Influence</w:t>
      </w:r>
      <w:r w:rsidR="00150927">
        <w:t xml:space="preserve"> </w:t>
      </w:r>
      <w:r w:rsidR="00150927" w:rsidRPr="00150927">
        <w:rPr>
          <w:b/>
        </w:rPr>
        <w:t>Cocept</w:t>
      </w:r>
    </w:p>
    <w:p w14:paraId="1D8CE1F5" w14:textId="7E39FD22" w:rsidR="00BC70FD" w:rsidRPr="000C6F3E" w:rsidRDefault="005B6BFA" w:rsidP="00AC1790">
      <w:pPr>
        <w:ind w:firstLine="720"/>
        <w:jc w:val="both"/>
        <w:rPr>
          <w:rFonts w:eastAsia="Times New Roman" w:cs="Times New Roman"/>
          <w:szCs w:val="24"/>
          <w:lang w:val="en-US"/>
        </w:rPr>
      </w:pPr>
      <w:r w:rsidRPr="003058E8">
        <w:rPr>
          <w:rFonts w:eastAsia="Times New Roman" w:cs="Times New Roman"/>
          <w:szCs w:val="24"/>
          <w:lang w:val="en-US"/>
        </w:rPr>
        <w:t>Though conformity typically happens in response to the significant proportion of participants of the social group, individuals or minorities of the group may also have a social impact. This is regarded as the power of the minority or, rather, the minority influence.  The influence of the minority happens when a person gives an opinion that differs from that expressed by the majority of the group. Since this viewpoint is unique and contradictory to group norms, other participants' focus is attracted to and that they are prompted to assess the significance of the minority viewpoint.</w:t>
      </w:r>
    </w:p>
    <w:p w14:paraId="6D8BBFE3" w14:textId="77777777" w:rsidR="00096635" w:rsidRDefault="005B6BFA" w:rsidP="000C6F3E">
      <w:pPr>
        <w:ind w:firstLine="720"/>
        <w:jc w:val="both"/>
        <w:rPr>
          <w:rFonts w:eastAsia="Times New Roman" w:cs="Times New Roman"/>
          <w:szCs w:val="24"/>
          <w:lang w:val="en-US"/>
        </w:rPr>
      </w:pPr>
      <w:r w:rsidRPr="00096635">
        <w:rPr>
          <w:rFonts w:eastAsia="Times New Roman" w:cs="Times New Roman"/>
          <w:szCs w:val="24"/>
          <w:lang w:val="en-US"/>
        </w:rPr>
        <w:t>Because minority influence is contrary to a group's agreed views, it cannot depend on normative influence to drive other participants to conform: it tends, internally, towards a majority opinion, to appear as though they are part of a larger group. Instead, a minority opinion typically ought to have an insightful impact. It presents new facts (– for example, a crucial detail) as ignored by the majority. Thus, a minority may convince other members to rethink their position. If a minority influence can convert a large following, the viewpoint will ultimately become the view expressed by a majority of persons inside the group.</w:t>
      </w:r>
    </w:p>
    <w:p w14:paraId="04341D57" w14:textId="65AC5BAF" w:rsidR="000F14A4" w:rsidRPr="00150927" w:rsidRDefault="005B6BFA" w:rsidP="00150927">
      <w:pPr>
        <w:ind w:firstLine="720"/>
        <w:jc w:val="both"/>
        <w:rPr>
          <w:rFonts w:eastAsia="Times New Roman" w:cs="Times New Roman"/>
          <w:szCs w:val="24"/>
          <w:lang w:val="en-US"/>
        </w:rPr>
      </w:pPr>
      <w:r w:rsidRPr="000F14A4">
        <w:rPr>
          <w:rFonts w:eastAsia="Times New Roman" w:cs="Times New Roman"/>
          <w:szCs w:val="24"/>
          <w:lang w:val="en-US"/>
        </w:rPr>
        <w:t>Social stigma in the context of health, for example, is a detrimental correlation between an individual or group of people who share certain attributes and a particular illness. People may be labeled, stereotyped, discriminated against, treated separately, and/or lose privileges during an outbreak because of a perceived association with a disease. Such treatment may have a detrimental impact on people with the disease and their families, relatives, associates, and communities. People who do not have the condition yet share certain attributes with this group can also suffer from stigma.</w:t>
      </w:r>
      <w:r w:rsidRPr="000F14A4">
        <w:rPr>
          <w:rFonts w:eastAsia="Times New Roman" w:cs="Times New Roman"/>
          <w:color w:val="1A1A1A"/>
          <w:szCs w:val="24"/>
          <w:lang w:val="en-US"/>
        </w:rPr>
        <w:t xml:space="preserve">The ongoing epidemic of COVID-19 has triggered social stigma and discriminatory treatment against persons of various ethnic minorities and against those believed to have been in contact with an infected person (who, 2020). </w:t>
      </w:r>
      <w:r w:rsidR="00214D35" w:rsidRPr="000C6F3E">
        <w:rPr>
          <w:rFonts w:ascii="Helvetica" w:eastAsia="Times New Roman" w:hAnsi="Helvetica" w:cs="Times New Roman"/>
          <w:color w:val="333333"/>
          <w:szCs w:val="24"/>
          <w:shd w:val="clear" w:color="auto" w:fill="FFFFFF"/>
          <w:lang w:val="en-US"/>
        </w:rPr>
        <w:t xml:space="preserve"> </w:t>
      </w:r>
      <w:r w:rsidR="000C6F3E">
        <w:rPr>
          <w:rFonts w:ascii="Helvetica" w:eastAsia="Times New Roman" w:hAnsi="Helvetica" w:cs="Times New Roman"/>
          <w:color w:val="333333"/>
          <w:szCs w:val="24"/>
          <w:shd w:val="clear" w:color="auto" w:fill="FFFFFF"/>
          <w:lang w:val="en-US"/>
        </w:rPr>
        <w:tab/>
      </w:r>
    </w:p>
    <w:p w14:paraId="20956BBD" w14:textId="77777777" w:rsidR="0038382E" w:rsidRDefault="005B6BFA" w:rsidP="000F14A4">
      <w:pPr>
        <w:ind w:firstLine="720"/>
        <w:jc w:val="both"/>
        <w:rPr>
          <w:rFonts w:eastAsia="Times New Roman" w:cs="Times New Roman"/>
          <w:color w:val="333333"/>
          <w:szCs w:val="24"/>
          <w:shd w:val="clear" w:color="auto" w:fill="FFFFFF"/>
          <w:lang w:val="en-US"/>
        </w:rPr>
      </w:pPr>
      <w:r w:rsidRPr="0038382E">
        <w:rPr>
          <w:rFonts w:eastAsia="Times New Roman" w:cs="Times New Roman"/>
          <w:color w:val="333333"/>
          <w:szCs w:val="24"/>
          <w:shd w:val="clear" w:color="auto" w:fill="FFFFFF"/>
          <w:lang w:val="en-US"/>
        </w:rPr>
        <w:t>Specific social requirements must be met and made accessible without discrimination, even in the advocacy of social distancing and wearing masks.  These include, fundamentally, access to vital facilities, like housing, food, and the internet. Sadly, this has not been the situation all over the world, even within some established economies. Augmented socioeconomic inequalities have resulted in a large proportion of the world's population becoming dispossessed of its most fundamental needs.</w:t>
      </w:r>
    </w:p>
    <w:p w14:paraId="5028F148" w14:textId="77777777" w:rsidR="00AD6A5F" w:rsidRDefault="005B6BFA" w:rsidP="00AD6A5F">
      <w:pPr>
        <w:ind w:firstLine="720"/>
        <w:jc w:val="both"/>
        <w:rPr>
          <w:rFonts w:eastAsia="Times New Roman" w:cs="Times New Roman"/>
          <w:color w:val="333333"/>
          <w:szCs w:val="24"/>
          <w:shd w:val="clear" w:color="auto" w:fill="FFFFFF"/>
          <w:lang w:val="en-US"/>
        </w:rPr>
      </w:pPr>
      <w:r w:rsidRPr="00AD6A5F">
        <w:rPr>
          <w:rFonts w:eastAsia="Times New Roman" w:cs="Times New Roman"/>
          <w:color w:val="333333"/>
          <w:szCs w:val="24"/>
          <w:shd w:val="clear" w:color="auto" w:fill="FFFFFF"/>
          <w:lang w:val="en-US"/>
        </w:rPr>
        <w:t>The issue of socioeconomic inequality is exacerbating the task of handling the increasing prevalence of COVID-19 internationally. This is not entirely a new phenomenon; a significant body of evidence that exists indicates that even in moments of crisis – whether financial, ecological, safety or health – minorities are frequently made guinea pigs and thus are vulnerable to racial, discriminatory, frequently aggressive subjectivities.</w:t>
      </w:r>
    </w:p>
    <w:p w14:paraId="4F5A2E20" w14:textId="516E3829" w:rsidR="00636533" w:rsidRDefault="005B6BFA" w:rsidP="000C6F3E">
      <w:pPr>
        <w:jc w:val="both"/>
        <w:rPr>
          <w:rFonts w:eastAsia="Times New Roman" w:cs="Times New Roman"/>
          <w:b/>
          <w:color w:val="333333"/>
          <w:szCs w:val="24"/>
          <w:shd w:val="clear" w:color="auto" w:fill="FFFFFF"/>
          <w:lang w:val="en-US"/>
        </w:rPr>
      </w:pPr>
      <w:r w:rsidRPr="00636533">
        <w:rPr>
          <w:rFonts w:eastAsia="Times New Roman" w:cs="Times New Roman"/>
          <w:b/>
          <w:color w:val="333333"/>
          <w:szCs w:val="24"/>
          <w:shd w:val="clear" w:color="auto" w:fill="FFFFFF"/>
          <w:lang w:val="en-US"/>
        </w:rPr>
        <w:t>Deindividuation</w:t>
      </w:r>
      <w:r w:rsidR="00150927">
        <w:rPr>
          <w:rFonts w:eastAsia="Times New Roman" w:cs="Times New Roman"/>
          <w:b/>
          <w:color w:val="333333"/>
          <w:szCs w:val="24"/>
          <w:shd w:val="clear" w:color="auto" w:fill="FFFFFF"/>
          <w:lang w:val="en-US"/>
        </w:rPr>
        <w:t xml:space="preserve"> Concept</w:t>
      </w:r>
    </w:p>
    <w:p w14:paraId="6F8AC7DF" w14:textId="77777777" w:rsidR="00F628EC" w:rsidRDefault="005B6BFA" w:rsidP="00716180">
      <w:pPr>
        <w:ind w:firstLine="720"/>
        <w:jc w:val="both"/>
        <w:rPr>
          <w:rFonts w:eastAsia="Times New Roman" w:cs="Times New Roman"/>
          <w:color w:val="333333"/>
          <w:szCs w:val="24"/>
          <w:shd w:val="clear" w:color="auto" w:fill="FFFFFF"/>
          <w:lang w:val="en-US"/>
        </w:rPr>
      </w:pPr>
      <w:r w:rsidRPr="00AD6A5F">
        <w:rPr>
          <w:rFonts w:eastAsia="Times New Roman" w:cs="Times New Roman"/>
          <w:bCs/>
          <w:color w:val="333333"/>
          <w:szCs w:val="24"/>
          <w:shd w:val="clear" w:color="auto" w:fill="FFFFFF"/>
          <w:lang w:val="en-US"/>
        </w:rPr>
        <w:t xml:space="preserve">Deindividuation means one losing self-awareness and identity, which typically occurs in a group environment. Deindividuation happens when a person in a group supersedes his or her own pride and self. Deindividuation may be either positive or negative. A negative example is that it can lead to a mob attitude (looting and lynching) because often deindividuation appears to discourage critical analysis and independence. </w:t>
      </w:r>
      <w:r w:rsidRPr="00F628EC">
        <w:rPr>
          <w:rFonts w:eastAsia="Times New Roman" w:cs="Times New Roman"/>
          <w:color w:val="333333"/>
          <w:szCs w:val="24"/>
          <w:shd w:val="clear" w:color="auto" w:fill="FFFFFF"/>
          <w:lang w:val="en-US"/>
        </w:rPr>
        <w:t>Humans possess a general sense of individuality and self-awareness often, which makes it much simpler to track how they interact with others, evaluate their behavior based on their beliefs, and consider themselves as distinct individuals from others.</w:t>
      </w:r>
    </w:p>
    <w:p w14:paraId="6872B1C4" w14:textId="77777777" w:rsidR="00431C54" w:rsidRDefault="005B6BFA" w:rsidP="00716180">
      <w:pPr>
        <w:ind w:firstLine="720"/>
        <w:jc w:val="both"/>
        <w:rPr>
          <w:rFonts w:eastAsia="Times New Roman" w:cs="Times New Roman"/>
          <w:color w:val="333333"/>
          <w:szCs w:val="24"/>
          <w:shd w:val="clear" w:color="auto" w:fill="FFFFFF"/>
          <w:lang w:val="en-US"/>
        </w:rPr>
      </w:pPr>
      <w:r w:rsidRPr="00F628EC">
        <w:rPr>
          <w:rFonts w:eastAsia="Times New Roman" w:cs="Times New Roman"/>
          <w:color w:val="333333"/>
          <w:szCs w:val="24"/>
          <w:shd w:val="clear" w:color="auto" w:fill="FFFFFF"/>
          <w:lang w:val="en-US"/>
        </w:rPr>
        <w:t>The aftermath of Covid-19 in the United States has triggered a constant stress response in most Americans, particularly those who live in multi-generational, ethnically diverse, and densely populated areas. Evidence has emerged that such important health issues (income, discrimination, access to affordable food, and health and education) are of critical importance in the face of a covid pandemic because they affect the quality and sustainability of life for those who are already disadvantaged due to economic disparity and discrimination.</w:t>
      </w:r>
      <w:r w:rsidR="00264F2C">
        <w:rPr>
          <w:rFonts w:eastAsia="Times New Roman" w:cs="Times New Roman"/>
          <w:color w:val="333333"/>
          <w:szCs w:val="24"/>
          <w:shd w:val="clear" w:color="auto" w:fill="FFFFFF"/>
          <w:lang w:val="en-US"/>
        </w:rPr>
        <w:t xml:space="preserve"> </w:t>
      </w:r>
      <w:r w:rsidRPr="00F628EC">
        <w:rPr>
          <w:rFonts w:eastAsia="Times New Roman" w:cs="Times New Roman"/>
          <w:color w:val="333333"/>
          <w:szCs w:val="24"/>
          <w:shd w:val="clear" w:color="auto" w:fill="FFFFFF"/>
          <w:lang w:val="en-US"/>
        </w:rPr>
        <w:t>Compared to young people, the elderly are at the greatest risk of contracting the virus and are the most isolated. The disabled community suffered tremendously as aid programs were cut and services were decreased. They are only seldom visited. As a result, individuals have found a strong mutual sense of duty in their willingness and need to assist the elderly at risk and suffer greatly from loneliness. Since covid had already magnified pre-existing issues, it was necessary to expand treatment beyond the individual self, ethnic background, and economic status. This required people to work together to combat the covid virus, which is a global threat.</w:t>
      </w:r>
      <w:r w:rsidRPr="00431C54">
        <w:t xml:space="preserve"> </w:t>
      </w:r>
      <w:r w:rsidRPr="00431C54">
        <w:rPr>
          <w:rFonts w:eastAsia="Times New Roman" w:cs="Times New Roman"/>
          <w:color w:val="333333"/>
          <w:szCs w:val="24"/>
          <w:shd w:val="clear" w:color="auto" w:fill="FFFFFF"/>
          <w:lang w:val="en-US"/>
        </w:rPr>
        <w:t>To fight the covid virus, a global threat, people had to work together as a team. The FoodRescue.ca response plan exemplifies so clearly. It allowed people who could make food donations anywhere in the world to link with a local charity to help those in need. The program contributed to the rescue of 40 million pounds of food for charities such as the "boy and glirls club."- Staff members provide food to locals in need twice a week! -deindividuation (GlobalToronto, 2020).</w:t>
      </w:r>
    </w:p>
    <w:p w14:paraId="408087D8" w14:textId="44BCE206" w:rsidR="004107AD" w:rsidRDefault="005B6BFA" w:rsidP="00716180">
      <w:pPr>
        <w:ind w:firstLine="720"/>
        <w:jc w:val="both"/>
        <w:rPr>
          <w:rFonts w:eastAsia="Times New Roman" w:cs="Times New Roman"/>
          <w:b/>
          <w:color w:val="333333"/>
          <w:szCs w:val="24"/>
          <w:shd w:val="clear" w:color="auto" w:fill="FFFFFF"/>
          <w:lang w:val="en-US"/>
        </w:rPr>
      </w:pPr>
      <w:r w:rsidRPr="004107AD">
        <w:rPr>
          <w:rFonts w:eastAsia="Times New Roman" w:cs="Times New Roman"/>
          <w:b/>
          <w:color w:val="333333"/>
          <w:szCs w:val="24"/>
          <w:shd w:val="clear" w:color="auto" w:fill="FFFFFF"/>
          <w:lang w:val="en-US"/>
        </w:rPr>
        <w:t xml:space="preserve">Social </w:t>
      </w:r>
      <w:r w:rsidR="00C25F7E">
        <w:rPr>
          <w:rFonts w:eastAsia="Times New Roman" w:cs="Times New Roman"/>
          <w:b/>
          <w:color w:val="333333"/>
          <w:szCs w:val="24"/>
          <w:shd w:val="clear" w:color="auto" w:fill="FFFFFF"/>
          <w:lang w:val="en-US"/>
        </w:rPr>
        <w:t>L</w:t>
      </w:r>
      <w:r w:rsidRPr="004107AD">
        <w:rPr>
          <w:rFonts w:eastAsia="Times New Roman" w:cs="Times New Roman"/>
          <w:b/>
          <w:color w:val="333333"/>
          <w:szCs w:val="24"/>
          <w:shd w:val="clear" w:color="auto" w:fill="FFFFFF"/>
          <w:lang w:val="en-US"/>
        </w:rPr>
        <w:t>oafing</w:t>
      </w:r>
      <w:r w:rsidR="0040543E">
        <w:rPr>
          <w:rFonts w:eastAsia="Times New Roman" w:cs="Times New Roman"/>
          <w:b/>
          <w:color w:val="333333"/>
          <w:szCs w:val="24"/>
          <w:shd w:val="clear" w:color="auto" w:fill="FFFFFF"/>
          <w:lang w:val="en-US"/>
        </w:rPr>
        <w:t xml:space="preserve"> Concept</w:t>
      </w:r>
    </w:p>
    <w:p w14:paraId="2DB5E467" w14:textId="77777777" w:rsidR="00431C54" w:rsidRDefault="005B6BFA" w:rsidP="0051697D">
      <w:pPr>
        <w:ind w:firstLine="720"/>
        <w:jc w:val="both"/>
        <w:rPr>
          <w:rFonts w:eastAsia="Times New Roman" w:cs="Times New Roman"/>
          <w:color w:val="333333"/>
          <w:szCs w:val="24"/>
          <w:shd w:val="clear" w:color="auto" w:fill="FFFFFF"/>
          <w:lang w:val="en-US"/>
        </w:rPr>
      </w:pPr>
      <w:r w:rsidRPr="00431C54">
        <w:rPr>
          <w:rFonts w:eastAsia="Times New Roman" w:cs="Times New Roman"/>
          <w:color w:val="333333"/>
          <w:szCs w:val="24"/>
          <w:shd w:val="clear" w:color="auto" w:fill="FFFFFF"/>
          <w:lang w:val="en-US"/>
        </w:rPr>
        <w:t>When people work together as a group, they are more likely to spend less effort than when they work alone. This is known as social loafing. Social loafing is more noticeable in activities where each group participant's effort is incorporated into a group outcome. It makes it hard to distinguish a specific individual's contributions. In the workforce, social loafing could become harmful. If not, everybody will throw in their best commitment since they are part of collective productivity. The group can insinuate a country.</w:t>
      </w:r>
    </w:p>
    <w:p w14:paraId="523B4152" w14:textId="77777777" w:rsidR="00FC58B3" w:rsidRDefault="005B6BFA" w:rsidP="0051697D">
      <w:pPr>
        <w:ind w:firstLine="720"/>
        <w:jc w:val="both"/>
        <w:rPr>
          <w:rFonts w:eastAsia="Times New Roman" w:cs="Times New Roman"/>
          <w:color w:val="333333"/>
          <w:szCs w:val="24"/>
          <w:shd w:val="clear" w:color="auto" w:fill="FFFFFF"/>
          <w:lang w:val="en-US"/>
        </w:rPr>
      </w:pPr>
      <w:r w:rsidRPr="00FC58B3">
        <w:rPr>
          <w:rFonts w:eastAsia="Times New Roman" w:cs="Times New Roman"/>
          <w:color w:val="333333"/>
          <w:szCs w:val="24"/>
          <w:shd w:val="clear" w:color="auto" w:fill="FFFFFF"/>
          <w:lang w:val="en-US"/>
        </w:rPr>
        <w:t>Secretary Carlito Galvez, Jr., the principal implementor of the COVID-19 (coronavirus disease 2019) response team, admitted to Philippine Senate that Philippine Government had yet to reach a vaccine supply agreement with any pharmaceutical company (Charm) as of 11/02/2021.</w:t>
      </w:r>
    </w:p>
    <w:p w14:paraId="7113E654" w14:textId="77777777" w:rsidR="0037387B" w:rsidRDefault="005B6BFA" w:rsidP="0037387B">
      <w:pPr>
        <w:ind w:firstLine="720"/>
        <w:jc w:val="both"/>
        <w:rPr>
          <w:rFonts w:eastAsia="Times New Roman" w:cs="Times New Roman"/>
          <w:color w:val="222222"/>
          <w:szCs w:val="24"/>
          <w:lang w:val="en-US"/>
        </w:rPr>
      </w:pPr>
      <w:r w:rsidRPr="00FC58B3">
        <w:rPr>
          <w:rFonts w:eastAsia="Times New Roman" w:cs="Times New Roman"/>
          <w:color w:val="222222"/>
          <w:szCs w:val="24"/>
          <w:lang w:val="en-US"/>
        </w:rPr>
        <w:t>The details, according to Charm, contradicts a previous announcement made on Feb. 9 that the government is in talks with drug companies for more than 100 million doses worth $1.2 billion and around $40 million doses under the World Health Organization's (WHO) COVID-19 Vaccine Global Access (COVAX) facility worth $84 million. Galvez wrongly blamed tight global supply, according to Charm.</w:t>
      </w:r>
      <w:r w:rsidR="0008348E" w:rsidRPr="0051697D">
        <w:rPr>
          <w:rFonts w:eastAsia="Times New Roman" w:cs="Times New Roman"/>
          <w:color w:val="222222"/>
          <w:szCs w:val="24"/>
        </w:rPr>
        <w:t xml:space="preserve"> </w:t>
      </w:r>
      <w:r w:rsidRPr="0037387B">
        <w:rPr>
          <w:rFonts w:eastAsia="Times New Roman" w:cs="Times New Roman"/>
          <w:color w:val="222222"/>
          <w:szCs w:val="24"/>
          <w:lang w:val="en-US"/>
        </w:rPr>
        <w:t>Just non-binding term sheets with five drug makers involving approximately 108 million doses were all the Philippine government had in store at the time when the health authorities declared that the vaccines would arrive in just a few weeks, according to Health Secretary Francisco Duque III. As a result, the initial doses were not received until later. Unfortunately, the covid-19 virus disease claimed many people's lives, which could have been prevented had the government purchased vaccine doses from the very first delivery.</w:t>
      </w:r>
    </w:p>
    <w:p w14:paraId="184DBBAB" w14:textId="16F6F8C6" w:rsidR="0016495F" w:rsidRPr="004107AD" w:rsidRDefault="005B6BFA" w:rsidP="004107AD">
      <w:pPr>
        <w:ind w:firstLine="720"/>
        <w:jc w:val="both"/>
        <w:rPr>
          <w:rFonts w:eastAsia="Times New Roman" w:cs="Times New Roman"/>
          <w:color w:val="333333"/>
          <w:szCs w:val="24"/>
          <w:shd w:val="clear" w:color="auto" w:fill="FFFFFF"/>
          <w:lang w:val="en-US"/>
        </w:rPr>
      </w:pPr>
      <w:r w:rsidRPr="006F3C38">
        <w:rPr>
          <w:rFonts w:eastAsia="Times New Roman" w:cs="Times New Roman"/>
          <w:color w:val="333333"/>
          <w:szCs w:val="24"/>
          <w:shd w:val="clear" w:color="auto" w:fill="FFFFFF"/>
          <w:lang w:val="en-US"/>
        </w:rPr>
        <w:t>Expectations of coworker success, task significance, and culture are all factors</w:t>
      </w:r>
      <w:r>
        <w:rPr>
          <w:rFonts w:eastAsia="Times New Roman" w:cs="Times New Roman"/>
          <w:color w:val="333333"/>
          <w:szCs w:val="24"/>
          <w:shd w:val="clear" w:color="auto" w:fill="FFFFFF"/>
          <w:lang w:val="en-US"/>
        </w:rPr>
        <w:t xml:space="preserve"> that influence social loafing.</w:t>
      </w:r>
    </w:p>
    <w:p w14:paraId="4A6EF9C1" w14:textId="77777777" w:rsidR="00636533" w:rsidRPr="004107AD" w:rsidRDefault="00636533" w:rsidP="000C6F3E">
      <w:pPr>
        <w:jc w:val="both"/>
        <w:rPr>
          <w:rFonts w:eastAsia="Times New Roman" w:cs="Times New Roman"/>
          <w:color w:val="333333"/>
          <w:szCs w:val="24"/>
          <w:shd w:val="clear" w:color="auto" w:fill="FFFFFF"/>
          <w:lang w:val="en-US"/>
        </w:rPr>
      </w:pPr>
    </w:p>
    <w:p w14:paraId="1E703E8D" w14:textId="77777777" w:rsidR="000C6F3E" w:rsidRPr="004107AD" w:rsidRDefault="000C6F3E" w:rsidP="000C6F3E">
      <w:pPr>
        <w:jc w:val="both"/>
        <w:rPr>
          <w:rFonts w:eastAsia="Times New Roman" w:cs="Times New Roman"/>
          <w:color w:val="333333"/>
          <w:szCs w:val="24"/>
          <w:shd w:val="clear" w:color="auto" w:fill="FFFFFF"/>
          <w:lang w:val="en-US"/>
        </w:rPr>
      </w:pPr>
    </w:p>
    <w:p w14:paraId="531C6E1B" w14:textId="77777777" w:rsidR="00214D35" w:rsidRPr="00214D35" w:rsidRDefault="00214D35" w:rsidP="00214D35">
      <w:pPr>
        <w:rPr>
          <w:rFonts w:ascii="Helvetica" w:eastAsia="Times New Roman" w:hAnsi="Helvetica" w:cs="Times New Roman"/>
          <w:color w:val="333333"/>
          <w:szCs w:val="24"/>
          <w:shd w:val="clear" w:color="auto" w:fill="FFFFFF"/>
          <w:lang w:val="en-US"/>
        </w:rPr>
      </w:pPr>
    </w:p>
    <w:p w14:paraId="04B8D535" w14:textId="77777777" w:rsidR="00214D35" w:rsidRPr="00214D35" w:rsidRDefault="00214D35" w:rsidP="00214D35">
      <w:pPr>
        <w:rPr>
          <w:rFonts w:eastAsia="Times New Roman" w:cs="Times New Roman"/>
          <w:sz w:val="20"/>
          <w:szCs w:val="20"/>
          <w:lang w:val="en-US"/>
        </w:rPr>
      </w:pPr>
    </w:p>
    <w:p w14:paraId="41D80C19" w14:textId="77777777" w:rsidR="00214D35" w:rsidRPr="00214D35" w:rsidRDefault="00214D35" w:rsidP="00214D35">
      <w:pPr>
        <w:rPr>
          <w:rFonts w:eastAsia="Times New Roman" w:cs="Times New Roman"/>
          <w:sz w:val="20"/>
          <w:szCs w:val="20"/>
          <w:lang w:val="en-US"/>
        </w:rPr>
      </w:pPr>
    </w:p>
    <w:p w14:paraId="1854FD9E" w14:textId="77777777" w:rsidR="00365D06" w:rsidRPr="00365D06" w:rsidRDefault="00365D06" w:rsidP="00365D06">
      <w:pPr>
        <w:rPr>
          <w:rFonts w:eastAsia="Times New Roman" w:cs="Times New Roman"/>
          <w:b/>
          <w:sz w:val="20"/>
          <w:szCs w:val="20"/>
          <w:lang w:val="en-US"/>
        </w:rPr>
      </w:pPr>
    </w:p>
    <w:p w14:paraId="0F924468" w14:textId="77777777" w:rsidR="00365D06" w:rsidRPr="00365D06" w:rsidRDefault="00365D06" w:rsidP="00BC70FD">
      <w:pPr>
        <w:jc w:val="both"/>
        <w:rPr>
          <w:rFonts w:eastAsia="Times New Roman" w:cs="Times New Roman"/>
          <w:b/>
          <w:szCs w:val="24"/>
          <w:lang w:val="en-US"/>
        </w:rPr>
      </w:pPr>
    </w:p>
    <w:p w14:paraId="7957117C" w14:textId="77777777" w:rsidR="00365D06" w:rsidRPr="00BC70FD" w:rsidRDefault="00365D06" w:rsidP="00BC70FD">
      <w:pPr>
        <w:jc w:val="both"/>
        <w:rPr>
          <w:rFonts w:eastAsia="Times New Roman" w:cs="Times New Roman"/>
          <w:szCs w:val="24"/>
          <w:lang w:val="en-US"/>
        </w:rPr>
      </w:pPr>
    </w:p>
    <w:p w14:paraId="1C46BBBC" w14:textId="77777777" w:rsidR="00BC70FD" w:rsidRPr="00BC70FD" w:rsidRDefault="00BC70FD" w:rsidP="00BC70FD">
      <w:pPr>
        <w:jc w:val="both"/>
        <w:rPr>
          <w:rFonts w:eastAsia="Times New Roman" w:cs="Times New Roman"/>
          <w:szCs w:val="24"/>
          <w:lang w:val="en-US"/>
        </w:rPr>
      </w:pPr>
    </w:p>
    <w:p w14:paraId="609CCE2C" w14:textId="77777777" w:rsidR="003D7190" w:rsidRPr="003D7190" w:rsidRDefault="003D7190" w:rsidP="003D7190">
      <w:pPr>
        <w:jc w:val="both"/>
        <w:rPr>
          <w:rFonts w:eastAsia="Times New Roman" w:cs="Times New Roman"/>
          <w:szCs w:val="24"/>
          <w:lang w:val="en-US"/>
        </w:rPr>
      </w:pPr>
    </w:p>
    <w:p w14:paraId="7A9E54A2" w14:textId="77777777" w:rsidR="003D7190" w:rsidRPr="003D7190" w:rsidRDefault="003D7190" w:rsidP="003D7190">
      <w:pPr>
        <w:jc w:val="both"/>
        <w:rPr>
          <w:rFonts w:eastAsia="Times New Roman" w:cs="Times New Roman"/>
          <w:szCs w:val="24"/>
          <w:lang w:val="en-US"/>
        </w:rPr>
      </w:pPr>
    </w:p>
    <w:p w14:paraId="2721C536" w14:textId="77777777" w:rsidR="003D7190" w:rsidRPr="003D7190" w:rsidRDefault="003D7190" w:rsidP="003D7190">
      <w:pPr>
        <w:jc w:val="both"/>
        <w:rPr>
          <w:rFonts w:eastAsia="Times New Roman" w:cs="Times New Roman"/>
          <w:szCs w:val="24"/>
          <w:lang w:val="en-US"/>
        </w:rPr>
      </w:pPr>
    </w:p>
    <w:p w14:paraId="559773EB" w14:textId="77777777" w:rsidR="007151BF" w:rsidRPr="003D7190" w:rsidRDefault="007151BF" w:rsidP="003D7190">
      <w:pPr>
        <w:jc w:val="both"/>
        <w:rPr>
          <w:rFonts w:eastAsia="Times New Roman" w:cs="Times New Roman"/>
          <w:bCs/>
          <w:color w:val="373D3F"/>
          <w:szCs w:val="24"/>
          <w:shd w:val="clear" w:color="auto" w:fill="FFFFFF"/>
          <w:lang w:val="en-US"/>
        </w:rPr>
      </w:pPr>
    </w:p>
    <w:p w14:paraId="2E46ED44" w14:textId="77777777" w:rsidR="007151BF" w:rsidRPr="003D7190" w:rsidRDefault="007151BF" w:rsidP="00150927">
      <w:pPr>
        <w:jc w:val="center"/>
        <w:rPr>
          <w:rFonts w:eastAsia="Times New Roman" w:cs="Times New Roman"/>
          <w:szCs w:val="24"/>
          <w:lang w:val="en-US"/>
        </w:rPr>
      </w:pPr>
    </w:p>
    <w:p w14:paraId="1CA5F748" w14:textId="77777777" w:rsidR="005B6BFA" w:rsidRDefault="005B6BFA" w:rsidP="00150927">
      <w:pPr>
        <w:jc w:val="center"/>
        <w:rPr>
          <w:rFonts w:cs="Times New Roman"/>
          <w:b/>
          <w:bCs/>
          <w:szCs w:val="24"/>
          <w:lang w:val="en-US"/>
        </w:rPr>
      </w:pPr>
    </w:p>
    <w:p w14:paraId="260C5136" w14:textId="77777777" w:rsidR="005B6BFA" w:rsidRDefault="005B6BFA" w:rsidP="00150927">
      <w:pPr>
        <w:jc w:val="center"/>
        <w:rPr>
          <w:rFonts w:cs="Times New Roman"/>
          <w:b/>
          <w:bCs/>
          <w:szCs w:val="24"/>
          <w:lang w:val="en-US"/>
        </w:rPr>
      </w:pPr>
    </w:p>
    <w:p w14:paraId="4194461B" w14:textId="77777777" w:rsidR="005B6BFA" w:rsidRDefault="005B6BFA" w:rsidP="00150927">
      <w:pPr>
        <w:jc w:val="center"/>
        <w:rPr>
          <w:rFonts w:cs="Times New Roman"/>
          <w:b/>
          <w:bCs/>
          <w:szCs w:val="24"/>
          <w:lang w:val="en-US"/>
        </w:rPr>
      </w:pPr>
    </w:p>
    <w:p w14:paraId="71BFADC8" w14:textId="3FFEB306" w:rsidR="00BE6800" w:rsidRPr="00150927" w:rsidRDefault="005B6BFA" w:rsidP="00150927">
      <w:pPr>
        <w:jc w:val="center"/>
        <w:rPr>
          <w:rFonts w:cs="Times New Roman"/>
          <w:szCs w:val="24"/>
          <w:lang w:val="en-US"/>
        </w:rPr>
      </w:pPr>
      <w:r w:rsidRPr="003D7190">
        <w:rPr>
          <w:rFonts w:cs="Times New Roman"/>
          <w:b/>
          <w:bCs/>
          <w:szCs w:val="24"/>
          <w:lang w:val="en-US"/>
        </w:rPr>
        <w:t>References</w:t>
      </w:r>
    </w:p>
    <w:p w14:paraId="73DF32AE" w14:textId="77777777" w:rsidR="0020540A" w:rsidRDefault="0020540A" w:rsidP="001B1CE5">
      <w:pPr>
        <w:pStyle w:val="NormalWeb"/>
        <w:spacing w:line="480" w:lineRule="auto"/>
        <w:ind w:left="567" w:hanging="567"/>
        <w:rPr>
          <w:sz w:val="24"/>
          <w:szCs w:val="24"/>
        </w:rPr>
      </w:pPr>
    </w:p>
    <w:p w14:paraId="57C10690" w14:textId="25119DB4" w:rsidR="00FD67DF" w:rsidRPr="00FD67DF" w:rsidRDefault="005B6BFA" w:rsidP="00FD67DF">
      <w:pPr>
        <w:pStyle w:val="NormalWeb"/>
        <w:spacing w:line="480" w:lineRule="auto"/>
        <w:ind w:left="567" w:hanging="567"/>
        <w:rPr>
          <w:sz w:val="24"/>
          <w:szCs w:val="24"/>
        </w:rPr>
      </w:pPr>
      <w:r w:rsidRPr="00FD67DF">
        <w:rPr>
          <w:sz w:val="24"/>
          <w:szCs w:val="24"/>
        </w:rPr>
        <w:t xml:space="preserve">Charm, N. </w:t>
      </w:r>
      <w:r w:rsidRPr="00FD67DF">
        <w:rPr>
          <w:i/>
          <w:iCs/>
          <w:sz w:val="24"/>
          <w:szCs w:val="24"/>
        </w:rPr>
        <w:t>Social loafing in the time of covid-19</w:t>
      </w:r>
      <w:r w:rsidRPr="00FD67DF">
        <w:rPr>
          <w:sz w:val="24"/>
          <w:szCs w:val="24"/>
        </w:rPr>
        <w:t xml:space="preserve">. https://www.bworldonline.com/social-loafing-in-the-time-of-covid-19/. </w:t>
      </w:r>
    </w:p>
    <w:p w14:paraId="4BEDBBAE" w14:textId="77777777" w:rsidR="0020540A" w:rsidRPr="0020540A" w:rsidRDefault="005B6BFA" w:rsidP="0020540A">
      <w:pPr>
        <w:pStyle w:val="NormalWeb"/>
        <w:spacing w:line="480" w:lineRule="auto"/>
        <w:ind w:left="567" w:hanging="567"/>
        <w:rPr>
          <w:sz w:val="24"/>
          <w:szCs w:val="24"/>
        </w:rPr>
      </w:pPr>
      <w:r w:rsidRPr="0020540A">
        <w:rPr>
          <w:sz w:val="24"/>
          <w:szCs w:val="24"/>
        </w:rPr>
        <w:t xml:space="preserve">YouTube. (2020). </w:t>
      </w:r>
      <w:r w:rsidRPr="0020540A">
        <w:rPr>
          <w:i/>
          <w:iCs/>
          <w:sz w:val="24"/>
          <w:szCs w:val="24"/>
        </w:rPr>
        <w:t>Coronavirus: The impact of Covid-19 on the most vulnerable in our society</w:t>
      </w:r>
      <w:r w:rsidRPr="0020540A">
        <w:rPr>
          <w:sz w:val="24"/>
          <w:szCs w:val="24"/>
        </w:rPr>
        <w:t xml:space="preserve">. </w:t>
      </w:r>
      <w:r w:rsidRPr="0020540A">
        <w:rPr>
          <w:i/>
          <w:iCs/>
          <w:sz w:val="24"/>
          <w:szCs w:val="24"/>
        </w:rPr>
        <w:t>YouTube</w:t>
      </w:r>
      <w:r w:rsidRPr="0020540A">
        <w:rPr>
          <w:sz w:val="24"/>
          <w:szCs w:val="24"/>
        </w:rPr>
        <w:t xml:space="preserve">. https://www.youtube.com/watch?v=PzZqUIOIte4. </w:t>
      </w:r>
    </w:p>
    <w:p w14:paraId="617AB336" w14:textId="77777777" w:rsidR="001B1CE5" w:rsidRDefault="005B6BFA" w:rsidP="0020540A">
      <w:pPr>
        <w:pStyle w:val="NormalWeb"/>
        <w:spacing w:line="480" w:lineRule="auto"/>
        <w:rPr>
          <w:sz w:val="24"/>
          <w:szCs w:val="24"/>
        </w:rPr>
      </w:pPr>
      <w:r w:rsidRPr="001B1CE5">
        <w:rPr>
          <w:sz w:val="24"/>
          <w:szCs w:val="24"/>
        </w:rPr>
        <w:t xml:space="preserve">YouTube. (2020). </w:t>
      </w:r>
      <w:r w:rsidRPr="001B1CE5">
        <w:rPr>
          <w:i/>
          <w:iCs/>
          <w:sz w:val="24"/>
          <w:szCs w:val="24"/>
        </w:rPr>
        <w:t>What can you do to fight the stigma associated with Covid-19?</w:t>
      </w:r>
      <w:r w:rsidRPr="001B1CE5">
        <w:rPr>
          <w:sz w:val="24"/>
          <w:szCs w:val="24"/>
        </w:rPr>
        <w:t xml:space="preserve"> </w:t>
      </w:r>
      <w:r w:rsidRPr="001B1CE5">
        <w:rPr>
          <w:i/>
          <w:iCs/>
          <w:sz w:val="24"/>
          <w:szCs w:val="24"/>
        </w:rPr>
        <w:t>YouTube</w:t>
      </w:r>
      <w:r w:rsidRPr="001B1CE5">
        <w:rPr>
          <w:sz w:val="24"/>
          <w:szCs w:val="24"/>
        </w:rPr>
        <w:t xml:space="preserve">. https://www.youtube.com/watch?v=vinh0lIG1p0&amp;t=86s. </w:t>
      </w:r>
    </w:p>
    <w:p w14:paraId="55711CB1" w14:textId="77777777" w:rsidR="0008348E" w:rsidRDefault="0008348E" w:rsidP="0020540A">
      <w:pPr>
        <w:pStyle w:val="NormalWeb"/>
        <w:spacing w:line="480" w:lineRule="auto"/>
        <w:rPr>
          <w:sz w:val="24"/>
          <w:szCs w:val="24"/>
        </w:rPr>
      </w:pPr>
    </w:p>
    <w:p w14:paraId="531066DA" w14:textId="77777777" w:rsidR="0020540A" w:rsidRPr="001B1CE5" w:rsidRDefault="0020540A" w:rsidP="001B1CE5">
      <w:pPr>
        <w:pStyle w:val="NormalWeb"/>
        <w:spacing w:line="480" w:lineRule="auto"/>
        <w:ind w:left="567" w:hanging="567"/>
        <w:rPr>
          <w:sz w:val="24"/>
          <w:szCs w:val="24"/>
        </w:rPr>
      </w:pPr>
    </w:p>
    <w:p w14:paraId="3B3A0BA3" w14:textId="77777777" w:rsidR="001B1CE5" w:rsidRPr="003D7190" w:rsidRDefault="001B1CE5" w:rsidP="001B1CE5">
      <w:pPr>
        <w:rPr>
          <w:rFonts w:cs="Times New Roman"/>
          <w:b/>
          <w:bCs/>
          <w:szCs w:val="24"/>
          <w:lang w:val="en-US"/>
        </w:rPr>
      </w:pPr>
    </w:p>
    <w:p w14:paraId="3CDD5112" w14:textId="77777777" w:rsidR="000C0B36" w:rsidRPr="003D7190" w:rsidRDefault="000C0B36" w:rsidP="003D7190">
      <w:pPr>
        <w:jc w:val="both"/>
        <w:rPr>
          <w:rFonts w:cs="Times New Roman"/>
          <w:szCs w:val="24"/>
          <w:lang w:val="en-US"/>
        </w:rPr>
      </w:pPr>
    </w:p>
    <w:sectPr w:rsidR="000C0B36" w:rsidRPr="003D7190" w:rsidSect="00A870A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0D268" w14:textId="77777777" w:rsidR="00F32C3E" w:rsidRDefault="005B6BFA">
      <w:pPr>
        <w:spacing w:line="240" w:lineRule="auto"/>
      </w:pPr>
      <w:r>
        <w:separator/>
      </w:r>
    </w:p>
  </w:endnote>
  <w:endnote w:type="continuationSeparator" w:id="0">
    <w:p w14:paraId="62BC05C8" w14:textId="77777777" w:rsidR="00F32C3E" w:rsidRDefault="005B6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altName w:val="Arial"/>
    <w:panose1 w:val="020B0504020202020204"/>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68FB7" w14:textId="77777777" w:rsidR="0037387B" w:rsidRDefault="00373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240A2" w14:textId="77777777" w:rsidR="0037387B" w:rsidRDefault="00373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DF9F4" w14:textId="77777777" w:rsidR="0037387B" w:rsidRDefault="00373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88C65" w14:textId="77777777" w:rsidR="00F32C3E" w:rsidRDefault="005B6BFA">
      <w:pPr>
        <w:spacing w:line="240" w:lineRule="auto"/>
      </w:pPr>
      <w:r>
        <w:separator/>
      </w:r>
    </w:p>
  </w:footnote>
  <w:footnote w:type="continuationSeparator" w:id="0">
    <w:p w14:paraId="53927BEF" w14:textId="77777777" w:rsidR="00F32C3E" w:rsidRDefault="005B6B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2438D" w14:textId="77777777" w:rsidR="0037387B" w:rsidRDefault="00373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E42AA" w14:textId="77777777" w:rsidR="0037387B" w:rsidRDefault="005B6BFA" w:rsidP="00A870A0">
    <w:pPr>
      <w:pStyle w:val="Header"/>
      <w:jc w:val="center"/>
    </w:pPr>
    <w:r>
      <w:rPr>
        <w:lang w:val="en-US"/>
      </w:rPr>
      <w:tab/>
    </w:r>
    <w:r>
      <w:rPr>
        <w:lang w:val="en-US"/>
      </w:rPr>
      <w:tab/>
    </w:r>
    <w:sdt>
      <w:sdtPr>
        <w:id w:val="-14740552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FE052B0" w14:textId="77777777" w:rsidR="0037387B" w:rsidRDefault="00373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57936" w14:textId="77777777" w:rsidR="0037387B" w:rsidRPr="00A870A0" w:rsidRDefault="0037387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170BB"/>
    <w:multiLevelType w:val="multilevel"/>
    <w:tmpl w:val="12CC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hideSpellingErrors/>
  <w:hideGrammaticalErrors/>
  <w:attachedTemplate r:id="rId1"/>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yNzUwtjAzsTSzNDJX0lEKTi0uzszPAykwrgUA8X5hJywAAAA="/>
  </w:docVars>
  <w:rsids>
    <w:rsidRoot w:val="002519D8"/>
    <w:rsid w:val="0008348E"/>
    <w:rsid w:val="00096635"/>
    <w:rsid w:val="000973F2"/>
    <w:rsid w:val="000A111B"/>
    <w:rsid w:val="000C0B36"/>
    <w:rsid w:val="000C6F3E"/>
    <w:rsid w:val="000C75C2"/>
    <w:rsid w:val="000F14A4"/>
    <w:rsid w:val="00150927"/>
    <w:rsid w:val="001534ED"/>
    <w:rsid w:val="0016495F"/>
    <w:rsid w:val="00183B3C"/>
    <w:rsid w:val="001B1CE5"/>
    <w:rsid w:val="0020540A"/>
    <w:rsid w:val="00214D35"/>
    <w:rsid w:val="002519D8"/>
    <w:rsid w:val="00264F2C"/>
    <w:rsid w:val="002E523E"/>
    <w:rsid w:val="002E5B60"/>
    <w:rsid w:val="003058E8"/>
    <w:rsid w:val="00363EEB"/>
    <w:rsid w:val="00365D06"/>
    <w:rsid w:val="0037387B"/>
    <w:rsid w:val="0038382E"/>
    <w:rsid w:val="00384112"/>
    <w:rsid w:val="003D7190"/>
    <w:rsid w:val="0040543E"/>
    <w:rsid w:val="004107AD"/>
    <w:rsid w:val="00431C54"/>
    <w:rsid w:val="004F01DD"/>
    <w:rsid w:val="0051697D"/>
    <w:rsid w:val="0052446F"/>
    <w:rsid w:val="005B6BFA"/>
    <w:rsid w:val="00636533"/>
    <w:rsid w:val="006D0E70"/>
    <w:rsid w:val="006F3C38"/>
    <w:rsid w:val="007151BF"/>
    <w:rsid w:val="00716180"/>
    <w:rsid w:val="007B4951"/>
    <w:rsid w:val="00A870A0"/>
    <w:rsid w:val="00AC1790"/>
    <w:rsid w:val="00AD6A5F"/>
    <w:rsid w:val="00AF2700"/>
    <w:rsid w:val="00B4544C"/>
    <w:rsid w:val="00BA235C"/>
    <w:rsid w:val="00BC70FD"/>
    <w:rsid w:val="00BE6800"/>
    <w:rsid w:val="00C25F7E"/>
    <w:rsid w:val="00D27DD8"/>
    <w:rsid w:val="00D4098A"/>
    <w:rsid w:val="00D57041"/>
    <w:rsid w:val="00D85FF3"/>
    <w:rsid w:val="00E2315F"/>
    <w:rsid w:val="00E84546"/>
    <w:rsid w:val="00E93E2A"/>
    <w:rsid w:val="00EA6282"/>
    <w:rsid w:val="00F32C3E"/>
    <w:rsid w:val="00F628EC"/>
    <w:rsid w:val="00FC58B3"/>
    <w:rsid w:val="00FD67DF"/>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B267F9"/>
  <w15:docId w15:val="{B252822F-7E8A-8245-80FF-F72430F9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uz-Cyrl-UZ"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800"/>
    <w:pPr>
      <w:tabs>
        <w:tab w:val="center" w:pos="4513"/>
        <w:tab w:val="right" w:pos="9026"/>
      </w:tabs>
      <w:spacing w:line="240" w:lineRule="auto"/>
    </w:pPr>
  </w:style>
  <w:style w:type="character" w:customStyle="1" w:styleId="HeaderChar">
    <w:name w:val="Header Char"/>
    <w:basedOn w:val="DefaultParagraphFont"/>
    <w:link w:val="Header"/>
    <w:uiPriority w:val="99"/>
    <w:rsid w:val="00BE6800"/>
  </w:style>
  <w:style w:type="paragraph" w:styleId="Footer">
    <w:name w:val="footer"/>
    <w:basedOn w:val="Normal"/>
    <w:link w:val="FooterChar"/>
    <w:uiPriority w:val="99"/>
    <w:unhideWhenUsed/>
    <w:rsid w:val="00BE6800"/>
    <w:pPr>
      <w:tabs>
        <w:tab w:val="center" w:pos="4513"/>
        <w:tab w:val="right" w:pos="9026"/>
      </w:tabs>
      <w:spacing w:line="240" w:lineRule="auto"/>
    </w:pPr>
  </w:style>
  <w:style w:type="character" w:customStyle="1" w:styleId="FooterChar">
    <w:name w:val="Footer Char"/>
    <w:basedOn w:val="DefaultParagraphFont"/>
    <w:link w:val="Footer"/>
    <w:uiPriority w:val="99"/>
    <w:rsid w:val="00BE6800"/>
  </w:style>
  <w:style w:type="character" w:styleId="Emphasis">
    <w:name w:val="Emphasis"/>
    <w:basedOn w:val="DefaultParagraphFont"/>
    <w:uiPriority w:val="20"/>
    <w:qFormat/>
    <w:rsid w:val="003D7190"/>
    <w:rPr>
      <w:i/>
      <w:iCs/>
    </w:rPr>
  </w:style>
  <w:style w:type="paragraph" w:styleId="NormalWeb">
    <w:name w:val="Normal (Web)"/>
    <w:basedOn w:val="Normal"/>
    <w:uiPriority w:val="99"/>
    <w:semiHidden/>
    <w:unhideWhenUsed/>
    <w:rsid w:val="001B1CE5"/>
    <w:pPr>
      <w:spacing w:before="100" w:beforeAutospacing="1" w:after="100" w:afterAutospacing="1" w:line="240" w:lineRule="auto"/>
    </w:pPr>
    <w:rPr>
      <w:rFont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cbookpro:Desktop:DESKTOP:WRITING%20OFFICE:2O21:CLIENTS:KENWRITECODE:GROUP%20THINK%20AASSIGN:APA%207.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APA%207.dotx</Template>
  <TotalTime>0</TotalTime>
  <Pages>1</Pages>
  <Words>1377</Words>
  <Characters>7854</Characters>
  <Application>Microsoft Office Word</Application>
  <DocSecurity>0</DocSecurity>
  <Lines>65</Lines>
  <Paragraphs>18</Paragraphs>
  <ScaleCrop>false</ScaleCrop>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 EYE BEAT</dc:creator>
  <cp:lastModifiedBy>nyoike31@gmail.com</cp:lastModifiedBy>
  <cp:revision>2</cp:revision>
  <dcterms:created xsi:type="dcterms:W3CDTF">2021-03-07T19:20:00Z</dcterms:created>
  <dcterms:modified xsi:type="dcterms:W3CDTF">2021-03-07T19:20:00Z</dcterms:modified>
</cp:coreProperties>
</file>